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483" w:rsidRPr="00564483" w:rsidRDefault="00564483" w:rsidP="00564483">
      <w:pPr>
        <w:spacing w:after="0" w:line="240" w:lineRule="auto"/>
        <w:ind w:firstLine="567"/>
        <w:jc w:val="center"/>
        <w:rPr>
          <w:rFonts w:ascii="Times New Roman" w:hAnsi="Times New Roman" w:cs="Times New Roman"/>
          <w:sz w:val="24"/>
          <w:szCs w:val="24"/>
        </w:rPr>
      </w:pPr>
      <w:r w:rsidRPr="00564483">
        <w:rPr>
          <w:rFonts w:ascii="Times New Roman" w:hAnsi="Times New Roman" w:cs="Times New Roman"/>
          <w:sz w:val="24"/>
          <w:szCs w:val="24"/>
        </w:rPr>
        <w:t>12 ИНТЕРАКТИВТІ КЕҢІСТІКТІК ДЕРЕКТЕРДІ ТАҢДАУ</w:t>
      </w:r>
    </w:p>
    <w:p w:rsidR="00564483" w:rsidRPr="00564483" w:rsidRDefault="00564483" w:rsidP="00564483">
      <w:pPr>
        <w:spacing w:after="0" w:line="240" w:lineRule="auto"/>
        <w:jc w:val="center"/>
        <w:rPr>
          <w:rFonts w:ascii="Times New Roman" w:hAnsi="Times New Roman" w:cs="Times New Roman"/>
          <w:sz w:val="24"/>
          <w:szCs w:val="24"/>
        </w:rPr>
      </w:pPr>
    </w:p>
    <w:p w:rsidR="00564483" w:rsidRPr="00564483" w:rsidRDefault="00564483" w:rsidP="00564483">
      <w:pPr>
        <w:spacing w:after="0" w:line="240" w:lineRule="auto"/>
        <w:ind w:firstLine="567"/>
        <w:jc w:val="center"/>
        <w:rPr>
          <w:rFonts w:ascii="Times New Roman" w:hAnsi="Times New Roman" w:cs="Times New Roman"/>
          <w:sz w:val="24"/>
          <w:szCs w:val="24"/>
        </w:rPr>
      </w:pPr>
      <w:r w:rsidRPr="00564483">
        <w:rPr>
          <w:rFonts w:ascii="Times New Roman" w:hAnsi="Times New Roman" w:cs="Times New Roman"/>
          <w:sz w:val="24"/>
          <w:szCs w:val="24"/>
        </w:rPr>
        <w:t>12.1 геокеңістіктік талдаудың анықтамасы мен міндеттері</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Геокеңістіктік талдау-бұл географиялық деректер мен объектілер арасындағы қатынастарды бөлудегі кеңістіктік заңдылықтарды іздеу процесі.</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Геоақпараттық әдіснаманың артықшылығы-ГАЖ нақты әлем объектілерін білдіретін топологиялық объектілер арасындағы кеңістіктік байланыстарды анықтауға, қолдауға және басқаруға, Жаңа объектілерді, байланыстарды құруға, жаңа атрибуттарды байланыстыруға мүмкіндік береді.</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Геокеңістіктік талдаудың ең жалпы міндеттері::</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a) объектілердің орналасқан жерін талдау-объектілер орналасқан жерді іздеу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(Mapping where things are);</w:t>
      </w: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b) сандық көрсеткіштердің таралуын талдау-көп жерде анықтау,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қайда аз (mapping the most and least);</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c) тығыздық картасын құру-тығыздықты картаға түсіру (Mapping</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density);</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d) аймақ ішіндегі нысандарды іздеу-ішіндегі нәрсені іздеу (іздеу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inside);</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e) қару-жарақты талдау-жақын жерде не бар екенін іздеу (what ' s nearby іздеу);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f) кеңістіктік өзгерістерді талдау-өзгерістерді картографиялау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(Mapping change).</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12.2 ГАЖ аналитикалық құралдарының жіктелуі</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Негізгі аналитикалық құралдарды 4 кең санатқа топтастыруға болады: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1) өлшеу, деректерді таңдау, жіктеу функциялары;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2) Оверлей функциялары;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3) төңіректің функциялары;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4) байланыс функциялары.</w:t>
      </w: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Өлшеу функциялары</w:t>
      </w: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Өлшеу функциялары (Measurement functions), деректерді таңдау және жіктеу сияқты, деректерді Елеулі өзгертулерсіз талдауға мүмкіндік береді. Олар көбінесе талдаудың басында қолданылады.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lastRenderedPageBreak/>
        <w:t>Геометриялық өлшеу функцияларына орналасқан жерді, сызықтардың ұзындығын, екі объектінің арасындағы қашықтықты және жеке объектілердің ауданын есептеу кіреді.</w:t>
      </w: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Векторлық деректерді өлшеу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Орналасқан жерді анықтау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Кеңістіктік объектілердің "орналасқан жері" сипаты координаттар арқылы сипатталады, олар әрдайым дерекқорда координаттық жұптардың тізімі ретінде сақталады. ГАЖ координаттарды алудың әртүрлі құралдарын, соның ішінде қарапайым құрал - курсорды пайдаланады. Кейбір аналитикалық тапсырмалар үшін арнайы нүктелердің координаталарын анықтау қызығушылық тудырады. Мысалы: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 екі сызықтың қиылысу нүктесінің координаталарын анықтау;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 центроидтер мен орталықтардың координаталарын анықтау;</w:t>
      </w: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 сызықтардың ұзындығын анықтау;</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 полигонның ауданын анықтау.</w:t>
      </w: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Растрлық деректерді өлшеу</w:t>
      </w: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Растрлық деректерді өлшеу ұяшықтың жүйелілігіне байланысты оңайырақ. Ұяшық ауданының мөлшері тұрақты және ұяшықтың ажыратымдылығымен анықталады.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Жеке ұяшықтың орналасқан жері растрдың геожетілу нүктесімен, ұяшықтың ажыратымдылығымен, бағанның нөмірімен және растрдағы ұяшықтың қатарының нөмірімен анықталады. Растрдың гео-байланыстыру нүктесі растрдың төменгі сол немесе жоғарғы сол жақ бұрышы болуы мүмкін; бұл шарт бағдарламалық жасақтама арқылы ескеріледі.</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Екі растр ұяшықтарының арасындағы қашықтық-олардың ортаңғы нүктелерінің орналасуы және ұяшықтардың ажыратымдылығы. ГАЖ-дағы растрлық модельде тік немесе көлденең сызықтардың ұзындығын анықтау сызық өтетін ұяшықтардың санын есептеу және оларды бір ұяшықтың мөлшеріне көбейту арқылы жүзеге асырылады. Егер сызық ұяшықтардың диагональдарына бағытталған болса, онда ұяшықтар санының көбейтіндісін ұяшық өлшеміне және √2-ге орындау керек.</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Растрдағы таңдалған объектілердің ауданы ұяшықтар санының жеке ұяшықтың ауданына көбейтіндісі ретінде есептеледі.</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564483"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12.2.1 деректерді таңдау функциялары</w:t>
      </w:r>
    </w:p>
    <w:p w:rsidR="00564483" w:rsidRPr="00564483" w:rsidRDefault="00564483" w:rsidP="00564483">
      <w:pPr>
        <w:spacing w:after="0" w:line="240" w:lineRule="auto"/>
        <w:ind w:firstLine="567"/>
        <w:jc w:val="both"/>
        <w:rPr>
          <w:rFonts w:ascii="Times New Roman" w:hAnsi="Times New Roman" w:cs="Times New Roman"/>
          <w:sz w:val="24"/>
          <w:szCs w:val="24"/>
        </w:rPr>
      </w:pPr>
    </w:p>
    <w:p w:rsidR="007E60A8" w:rsidRPr="00564483" w:rsidRDefault="00564483" w:rsidP="00564483">
      <w:pPr>
        <w:spacing w:after="0" w:line="240" w:lineRule="auto"/>
        <w:ind w:firstLine="567"/>
        <w:jc w:val="both"/>
        <w:rPr>
          <w:rFonts w:ascii="Times New Roman" w:hAnsi="Times New Roman" w:cs="Times New Roman"/>
          <w:sz w:val="24"/>
          <w:szCs w:val="24"/>
        </w:rPr>
      </w:pPr>
      <w:r w:rsidRPr="00564483">
        <w:rPr>
          <w:rFonts w:ascii="Times New Roman" w:hAnsi="Times New Roman" w:cs="Times New Roman"/>
          <w:sz w:val="24"/>
          <w:szCs w:val="24"/>
        </w:rPr>
        <w:t>Кеңістіктік деректер жиынтығын зерттеу кезінде, ең алдымен, деректерді таңдау функцияларын (Retrieval functions) пайдаланып, зерттеу аймағын уақытша шектеу үшін белгілі бір кеңістіктік нысандарды таңдауға болады. Мұндай бөлімдерді кеңістіктік негізде немесе кеңістіктік объектілермен байланысты атрибутивтік мәліметтер негізінде жасауға болады. Деректерді таңдау құралы-кеңістіктік таңдау сұраулары (Spatial selection queries). Кеңістіктік таңдау сұрауларын түпкілікті нәтиже алу үшін біріктіруге немесе орындауға болады.</w:t>
      </w:r>
    </w:p>
    <w:sectPr w:rsidR="007E60A8" w:rsidRPr="00564483" w:rsidSect="007E60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564483"/>
    <w:rsid w:val="00564483"/>
    <w:rsid w:val="007E60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0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579</Words>
  <Characters>3301</Characters>
  <Application>Microsoft Office Word</Application>
  <DocSecurity>0</DocSecurity>
  <Lines>27</Lines>
  <Paragraphs>7</Paragraphs>
  <ScaleCrop>false</ScaleCrop>
  <Company/>
  <LinksUpToDate>false</LinksUpToDate>
  <CharactersWithSpaces>3873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2020-08-21T05:37:00Z</dcterms:created>
  <dcterms:modified xsi:type="dcterms:W3CDTF">2020-08-21T05:38:00Z</dcterms:modified>
</cp:coreProperties>
</file>